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5A2" w:rsidRDefault="006E55A2" w:rsidP="006E55A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bookmarkStart w:id="0" w:name="_GoBack"/>
      <w:bookmarkEnd w:id="0"/>
      <w:r>
        <w:rPr>
          <w:rFonts w:ascii="TimesNewRomanPSMT" w:hAnsi="TimesNewRomanPSMT" w:cs="TimesNewRomanPSMT"/>
          <w:sz w:val="30"/>
          <w:szCs w:val="30"/>
        </w:rPr>
        <w:t>Комментарий</w:t>
      </w:r>
    </w:p>
    <w:p w:rsidR="006E55A2" w:rsidRDefault="006E55A2" w:rsidP="006E55A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к постановлению Министерства по </w:t>
      </w:r>
    </w:p>
    <w:p w:rsidR="006E55A2" w:rsidRDefault="006E55A2" w:rsidP="006E55A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налогам и сборам Республики Беларусь от</w:t>
      </w:r>
    </w:p>
    <w:p w:rsidR="006E55A2" w:rsidRDefault="006E55A2" w:rsidP="006E55A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 31 декабря 2024 г. № 40 «Об изменении</w:t>
      </w:r>
    </w:p>
    <w:p w:rsidR="006E55A2" w:rsidRDefault="006E55A2" w:rsidP="006E55A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постановления Министерства по налогам</w:t>
      </w:r>
    </w:p>
    <w:p w:rsidR="006E55A2" w:rsidRDefault="006E55A2" w:rsidP="006E55A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 и сборам Республики Беларусь </w:t>
      </w:r>
    </w:p>
    <w:p w:rsidR="006E55A2" w:rsidRDefault="006E55A2" w:rsidP="006E55A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от 22 декабря 2023 г. № 38»</w:t>
      </w:r>
    </w:p>
    <w:p w:rsidR="006E55A2" w:rsidRDefault="006E55A2" w:rsidP="006E55A2">
      <w:pPr>
        <w:autoSpaceDE w:val="0"/>
        <w:autoSpaceDN w:val="0"/>
        <w:adjustRightInd w:val="0"/>
        <w:rPr>
          <w:rFonts w:ascii="TimesNewRomanPSMT" w:hAnsi="TimesNewRomanPSMT" w:cs="TimesNewRomanPSMT"/>
          <w:sz w:val="30"/>
          <w:szCs w:val="30"/>
        </w:rPr>
      </w:pPr>
    </w:p>
    <w:p w:rsidR="006E55A2" w:rsidRDefault="006E55A2" w:rsidP="006E55A2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Постановление Министерства по налогам и сборам Республики Беларусь от 31 декабря 2024 № 40 «Об изменении постановления Министерства по налогам и сборам Республики Беларусь от 22 декабря 2023 г. № 38» (далее – постановление № 40) принято в целях оптимизации предоставления в налоговые органы, в том числе беспрепятственной загрузке и подписанию электронной цифровой подписью в программном обеспечении автоматизированное рабочее место «Плательщик» автоматизированной информационной системы «Расчет налогов» (далее – АРМ «Плательщик») информации о выполненных автомобильных перевозках пассажиров в нерегулярном сообщении, в том числе, заказанных с использованием электронной информационной системы, представляемой владельцем данной системы.</w:t>
      </w:r>
    </w:p>
    <w:p w:rsidR="006E55A2" w:rsidRDefault="006E55A2" w:rsidP="006E55A2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 Так, постановлением № 40 уточняются структура и формат информации:</w:t>
      </w:r>
    </w:p>
    <w:p w:rsidR="006E55A2" w:rsidRDefault="006E55A2" w:rsidP="006E55A2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 выполненных автомобильных перевозках пассажиров в нерегулярном сообщении, представляемой, представляемой диспетчером автомобильных перевозок пассажиров в нерегулярном сообщении в налоговые органы в соответствии с абзацем третьим статьи 26-1 Закона Республики Беларусь от 14.08.2007 № 278-З «Об автомобильном транспорте и автомобильных перевозках» (далее – Закон № 278-З) и пунктом 149 Правил автомобильных перевозок пассажиров, утвержденных постановлением Совета Министров Республики Беларусь от 30 июня 2008 г. № 972 (далее – Правила);</w:t>
      </w:r>
    </w:p>
    <w:p w:rsidR="006E55A2" w:rsidRDefault="006E55A2" w:rsidP="006E55A2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 выполненных автомобильных перевозках пассажиров автомобилями-такси, представляемой диспетчером такси или автомобильным перевозчиком, самостоятельно выполняющим прием и передачу заказов на выполнение перевозок автомобилями-такси при помощи средств электросвязи и глобальной компьютерной сети Интернет, в том числе посредством информационных систем и ресурсов, в соответствии с абзацем третьим статьи 27-1 Закона № 278-З и пунктом 162 Правил;</w:t>
      </w:r>
    </w:p>
    <w:p w:rsidR="006E55A2" w:rsidRDefault="006E55A2" w:rsidP="006E55A2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структура и формат информации о выполненных автомобильных перевозках пассажиров автомобилями-такси, заказанных с использованием электронной информационной системы, представляемой владельцем данной системы, в соответствии с пунктом 163 Правил.</w:t>
      </w:r>
    </w:p>
    <w:p w:rsidR="006E55A2" w:rsidRDefault="006E55A2" w:rsidP="006E55A2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lastRenderedPageBreak/>
        <w:t xml:space="preserve">В соответствии с изменениями, внесенными постановлением № 40, устанавливается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ограничение</w:t>
      </w:r>
      <w:r>
        <w:rPr>
          <w:rFonts w:ascii="TimesNewRomanPSMT" w:hAnsi="TimesNewRomanPSMT" w:cs="TimesNewRomanPSMT"/>
          <w:sz w:val="30"/>
          <w:szCs w:val="30"/>
        </w:rPr>
        <w:t xml:space="preserve">, в соответствии с которым представляемая информация должна содержать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не более 200 000 строк</w:t>
      </w:r>
      <w:r>
        <w:rPr>
          <w:rFonts w:ascii="TimesNewRomanPSMT" w:hAnsi="TimesNewRomanPSMT" w:cs="TimesNewRomanPSMT"/>
          <w:sz w:val="30"/>
          <w:szCs w:val="30"/>
        </w:rPr>
        <w:t>.</w:t>
      </w:r>
    </w:p>
    <w:p w:rsidR="006E55A2" w:rsidRDefault="006E55A2" w:rsidP="006E55A2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Также постановлением № 40 предусматривается, что при возникновении необходимости внесения уточнений в ранее представленные сведения, уточненные сведения необходимо направлять только по той части, которую требуется уточнить. При этом в уточненных сведениях указывается номер части, которая уточняется.</w:t>
      </w:r>
    </w:p>
    <w:p w:rsidR="006E55A2" w:rsidRDefault="006E55A2" w:rsidP="006E55A2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Кроме того, постановлением № 40 предусматриваются редакционные правки в преамбулу постановления Министерства по налогам и сборам Республики Беларусь от 22 декабря 2023 г. № 38 «Об утверждении структур и форматов информации об автомобильных перевозках пассажиров» в связи с внесением постановлением Совета Министров Республики Беларусь от 01.08.2024 № 565 «О реализации Указа Президента Республики Беларусь от 25 января 2024 г. № 32» изменений в пункты 149 и 162 Правил.</w:t>
      </w:r>
    </w:p>
    <w:p w:rsidR="006E55A2" w:rsidRDefault="006E55A2" w:rsidP="006E55A2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Постановление № 40 опубликовано на Национальном правовом Интернет-портале Республики Беларусь 12 января 2025 г. и вступило в силу с 13 января 2025 г.</w:t>
      </w:r>
    </w:p>
    <w:p w:rsidR="006E55A2" w:rsidRDefault="006E55A2" w:rsidP="006E55A2">
      <w:pPr>
        <w:jc w:val="both"/>
        <w:rPr>
          <w:b/>
          <w:bCs/>
          <w:noProof/>
          <w:szCs w:val="28"/>
        </w:rPr>
      </w:pPr>
    </w:p>
    <w:p w:rsidR="006E55A2" w:rsidRDefault="006E55A2" w:rsidP="006E55A2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Инспекция Министерства по налогам</w:t>
      </w:r>
    </w:p>
    <w:p w:rsidR="006E55A2" w:rsidRDefault="006E55A2" w:rsidP="006E55A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b/>
          <w:sz w:val="30"/>
          <w:szCs w:val="30"/>
        </w:rPr>
        <w:t xml:space="preserve">                                                 и сборам по Дзержинскому району</w:t>
      </w:r>
    </w:p>
    <w:p w:rsidR="006E55A2" w:rsidRDefault="006E55A2" w:rsidP="006E55A2">
      <w:pPr>
        <w:pStyle w:val="24"/>
        <w:shd w:val="clear" w:color="auto" w:fill="auto"/>
        <w:spacing w:after="0" w:line="240" w:lineRule="auto"/>
        <w:ind w:firstLine="709"/>
        <w:jc w:val="both"/>
        <w:rPr>
          <w:lang w:eastAsia="en-US"/>
        </w:rPr>
      </w:pPr>
    </w:p>
    <w:p w:rsidR="006E55A2" w:rsidRDefault="006E55A2" w:rsidP="006E55A2">
      <w:pPr>
        <w:jc w:val="both"/>
        <w:rPr>
          <w:b/>
          <w:bCs/>
          <w:noProof/>
          <w:szCs w:val="28"/>
        </w:rPr>
      </w:pPr>
    </w:p>
    <w:p w:rsidR="006E55A2" w:rsidRDefault="006E55A2" w:rsidP="006E55A2">
      <w:pPr>
        <w:jc w:val="both"/>
        <w:rPr>
          <w:b/>
          <w:bCs/>
          <w:noProof/>
          <w:szCs w:val="28"/>
        </w:rPr>
      </w:pPr>
    </w:p>
    <w:p w:rsidR="006E55A2" w:rsidRDefault="006E55A2" w:rsidP="006E55A2">
      <w:pPr>
        <w:jc w:val="both"/>
        <w:rPr>
          <w:b/>
          <w:bCs/>
          <w:noProof/>
          <w:szCs w:val="28"/>
        </w:rPr>
      </w:pPr>
    </w:p>
    <w:p w:rsidR="006E55A2" w:rsidRDefault="006E55A2" w:rsidP="006E55A2">
      <w:pPr>
        <w:jc w:val="both"/>
        <w:rPr>
          <w:b/>
          <w:bCs/>
          <w:noProof/>
          <w:szCs w:val="28"/>
        </w:rPr>
      </w:pPr>
    </w:p>
    <w:p w:rsidR="006E55A2" w:rsidRDefault="006E55A2" w:rsidP="006E55A2">
      <w:pPr>
        <w:jc w:val="both"/>
        <w:rPr>
          <w:b/>
          <w:bCs/>
          <w:noProof/>
          <w:szCs w:val="28"/>
        </w:rPr>
      </w:pPr>
    </w:p>
    <w:p w:rsidR="006E55A2" w:rsidRDefault="006E55A2" w:rsidP="006E55A2">
      <w:pPr>
        <w:rPr>
          <w:b/>
          <w:bCs/>
          <w:noProof/>
          <w:szCs w:val="28"/>
        </w:rPr>
      </w:pPr>
    </w:p>
    <w:p w:rsidR="006E55A2" w:rsidRDefault="006E55A2" w:rsidP="006E55A2">
      <w:pPr>
        <w:rPr>
          <w:b/>
          <w:bCs/>
          <w:noProof/>
          <w:szCs w:val="28"/>
        </w:rPr>
      </w:pPr>
    </w:p>
    <w:p w:rsidR="006E55A2" w:rsidRDefault="006E55A2" w:rsidP="006E55A2">
      <w:pPr>
        <w:rPr>
          <w:b/>
          <w:bCs/>
          <w:noProof/>
          <w:szCs w:val="28"/>
        </w:rPr>
      </w:pPr>
    </w:p>
    <w:p w:rsidR="006E55A2" w:rsidRDefault="006E55A2" w:rsidP="006E55A2">
      <w:pPr>
        <w:rPr>
          <w:b/>
          <w:bCs/>
          <w:noProof/>
          <w:szCs w:val="28"/>
        </w:rPr>
      </w:pPr>
    </w:p>
    <w:p w:rsidR="006E55A2" w:rsidRDefault="006E55A2" w:rsidP="006E55A2">
      <w:pPr>
        <w:rPr>
          <w:b/>
          <w:bCs/>
          <w:noProof/>
          <w:szCs w:val="28"/>
        </w:rPr>
      </w:pPr>
    </w:p>
    <w:p w:rsidR="006E55A2" w:rsidRDefault="006E55A2" w:rsidP="006E55A2">
      <w:pPr>
        <w:rPr>
          <w:b/>
          <w:bCs/>
          <w:noProof/>
          <w:szCs w:val="28"/>
        </w:rPr>
      </w:pPr>
    </w:p>
    <w:p w:rsidR="006E55A2" w:rsidRDefault="006E55A2" w:rsidP="006E55A2">
      <w:pPr>
        <w:rPr>
          <w:b/>
          <w:bCs/>
          <w:noProof/>
          <w:szCs w:val="28"/>
        </w:rPr>
      </w:pPr>
    </w:p>
    <w:p w:rsidR="006E55A2" w:rsidRDefault="006E55A2" w:rsidP="006E55A2">
      <w:pPr>
        <w:rPr>
          <w:b/>
          <w:bCs/>
          <w:noProof/>
          <w:szCs w:val="28"/>
        </w:rPr>
      </w:pPr>
    </w:p>
    <w:p w:rsidR="006E55A2" w:rsidRDefault="006E55A2" w:rsidP="006E55A2">
      <w:pPr>
        <w:rPr>
          <w:b/>
          <w:bCs/>
          <w:noProof/>
          <w:szCs w:val="28"/>
        </w:rPr>
      </w:pPr>
    </w:p>
    <w:p w:rsidR="006E55A2" w:rsidRDefault="006E55A2" w:rsidP="006E55A2">
      <w:pPr>
        <w:rPr>
          <w:b/>
          <w:bCs/>
          <w:noProof/>
          <w:szCs w:val="28"/>
        </w:rPr>
      </w:pPr>
    </w:p>
    <w:p w:rsidR="006E55A2" w:rsidRDefault="006E55A2" w:rsidP="006E55A2">
      <w:pPr>
        <w:rPr>
          <w:b/>
          <w:bCs/>
          <w:noProof/>
          <w:szCs w:val="28"/>
        </w:rPr>
      </w:pPr>
    </w:p>
    <w:p w:rsidR="006E55A2" w:rsidRDefault="006E55A2" w:rsidP="006E55A2">
      <w:pPr>
        <w:rPr>
          <w:b/>
          <w:bCs/>
          <w:noProof/>
          <w:szCs w:val="28"/>
        </w:rPr>
      </w:pPr>
    </w:p>
    <w:p w:rsidR="006E55A2" w:rsidRDefault="006E55A2" w:rsidP="006E55A2">
      <w:pPr>
        <w:rPr>
          <w:b/>
          <w:bCs/>
          <w:noProof/>
          <w:szCs w:val="28"/>
        </w:rPr>
      </w:pPr>
    </w:p>
    <w:p w:rsidR="006E55A2" w:rsidRDefault="006E55A2" w:rsidP="006E55A2">
      <w:pPr>
        <w:rPr>
          <w:b/>
          <w:bCs/>
          <w:noProof/>
          <w:szCs w:val="28"/>
        </w:rPr>
      </w:pPr>
    </w:p>
    <w:p w:rsidR="006E55A2" w:rsidRDefault="006E55A2" w:rsidP="006E55A2">
      <w:pPr>
        <w:rPr>
          <w:b/>
          <w:bCs/>
          <w:noProof/>
          <w:szCs w:val="28"/>
        </w:rPr>
      </w:pPr>
    </w:p>
    <w:p w:rsidR="006E55A2" w:rsidRDefault="006E55A2" w:rsidP="006E55A2">
      <w:pPr>
        <w:shd w:val="clear" w:color="auto" w:fill="FAFAFA"/>
        <w:jc w:val="both"/>
        <w:rPr>
          <w:color w:val="1A1A1A"/>
          <w:sz w:val="30"/>
          <w:szCs w:val="30"/>
        </w:rPr>
      </w:pPr>
    </w:p>
    <w:sectPr w:rsidR="006E55A2" w:rsidSect="003F1E4A">
      <w:headerReference w:type="even" r:id="rId8"/>
      <w:headerReference w:type="first" r:id="rId9"/>
      <w:pgSz w:w="11906" w:h="16838" w:code="9"/>
      <w:pgMar w:top="567" w:right="567" w:bottom="567" w:left="1701" w:header="5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E24" w:rsidRDefault="00265E24">
      <w:r>
        <w:separator/>
      </w:r>
    </w:p>
  </w:endnote>
  <w:endnote w:type="continuationSeparator" w:id="0">
    <w:p w:rsidR="00265E24" w:rsidRDefault="0026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E24" w:rsidRDefault="00265E24">
      <w:r>
        <w:separator/>
      </w:r>
    </w:p>
  </w:footnote>
  <w:footnote w:type="continuationSeparator" w:id="0">
    <w:p w:rsidR="00265E24" w:rsidRDefault="00265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3828"/>
      <w:gridCol w:w="1920"/>
      <w:gridCol w:w="4080"/>
    </w:tblGrid>
    <w:tr w:rsidR="00C65066" w:rsidTr="003F1E4A">
      <w:trPr>
        <w:trHeight w:val="80"/>
      </w:trPr>
      <w:tc>
        <w:tcPr>
          <w:tcW w:w="3828" w:type="dxa"/>
        </w:tcPr>
        <w:p w:rsidR="00C65066" w:rsidRPr="00BE1866" w:rsidRDefault="00C65066" w:rsidP="00DA04F8">
          <w:pPr>
            <w:jc w:val="center"/>
            <w:rPr>
              <w:sz w:val="20"/>
            </w:rPr>
          </w:pPr>
        </w:p>
      </w:tc>
      <w:tc>
        <w:tcPr>
          <w:tcW w:w="1920" w:type="dxa"/>
        </w:tcPr>
        <w:p w:rsidR="00C65066" w:rsidRDefault="00C65066" w:rsidP="00DA04F8">
          <w:pPr>
            <w:jc w:val="center"/>
            <w:rPr>
              <w:b/>
              <w:sz w:val="24"/>
            </w:rPr>
          </w:pPr>
        </w:p>
      </w:tc>
      <w:tc>
        <w:tcPr>
          <w:tcW w:w="4080" w:type="dxa"/>
        </w:tcPr>
        <w:p w:rsidR="00C65066" w:rsidRPr="00BE1866" w:rsidRDefault="00C65066" w:rsidP="00DA04F8">
          <w:pPr>
            <w:jc w:val="center"/>
            <w:rPr>
              <w:sz w:val="24"/>
            </w:rPr>
          </w:pPr>
        </w:p>
      </w:tc>
    </w:tr>
  </w:tbl>
  <w:p w:rsidR="00C65066" w:rsidRDefault="00C65066" w:rsidP="003F1E4A">
    <w:pPr>
      <w:tabs>
        <w:tab w:val="left" w:pos="528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3C01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6301"/>
    <w:rsid w:val="0021661D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65E24"/>
    <w:rsid w:val="00270D95"/>
    <w:rsid w:val="00274AF6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1E4A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103F2B4-6020-40F8-88E8-79D03006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97DC9-8F99-4C8E-9A92-F6EB3433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3537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3</cp:revision>
  <cp:lastPrinted>2024-12-05T04:59:00Z</cp:lastPrinted>
  <dcterms:created xsi:type="dcterms:W3CDTF">2025-01-29T06:30:00Z</dcterms:created>
  <dcterms:modified xsi:type="dcterms:W3CDTF">2025-01-29T06:30:00Z</dcterms:modified>
</cp:coreProperties>
</file>