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9A" w:rsidRDefault="00471D9A" w:rsidP="00471D9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О те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30"/>
          <w:szCs w:val="30"/>
        </w:rPr>
        <w:t>стовом режиме работы по организации дифференцированного учета товаров, маркированных средствами идентификации</w:t>
      </w:r>
    </w:p>
    <w:p w:rsidR="00471D9A" w:rsidRDefault="00471D9A" w:rsidP="00471D9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471D9A" w:rsidRDefault="00471D9A" w:rsidP="00631203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 1 июля 2025 г. вступили в силу требования постановления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– постановление № 924/16) в соответствии с которыми юридические лица и индивидуальные предприниматели, осуществляющие продажу товаров, подлежащих маркировке средствами идентификации, обязаны использовать кассовое оборудование, обеспечивающее считывание кода маркировки, дифференцированный учет данных о реализуемых товарах, подлежащих маркировке.</w:t>
      </w:r>
    </w:p>
    <w:p w:rsidR="00471D9A" w:rsidRDefault="00471D9A" w:rsidP="00631203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 результатам анализа ситуации по выполнению требований постановления № 924/16 отмечаем, что обеспечение дифференцированного учета представляет собой сложный технологический процесс, осуществляемый путем взаимодействия кассового оборудования и информационных систем, используемых субъектами хозяйствования, что требует перестройки сложившихся бизнес-процессов субъектов хозяйствования, а также освоение работниками новых навыков по обеспечению ведения дифференцированного учета данных о реализуемых товарах.</w:t>
      </w:r>
    </w:p>
    <w:p w:rsidR="00471D9A" w:rsidRDefault="00471D9A" w:rsidP="00471D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В этой связи в целях адаптации субъектов хозяйствования к новым условиям осуществления торговой деятельности работа по организации дифференцированного учета товаров, маркированных средствами идентификации, может осуществляться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 тестовом режиме, который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продлится до 1 ноября 2025 г.</w:t>
      </w:r>
    </w:p>
    <w:p w:rsidR="00471D9A" w:rsidRDefault="00471D9A" w:rsidP="00631203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В рамках тестового режима субъектам торговли необходимо проводить работу по устранению выявляемых в работе с маркированными товарами ошибок, налаживанию своих бизнес - процессов при приемке и реализации маркированных товаров, обучению персонала и информированию покупателей об особенностях </w:t>
      </w:r>
      <w:proofErr w:type="gramStart"/>
      <w:r>
        <w:rPr>
          <w:rFonts w:ascii="TimesNewRomanPSMT" w:hAnsi="TimesNewRomanPSMT" w:cs="TimesNewRomanPSMT"/>
          <w:sz w:val="30"/>
          <w:szCs w:val="30"/>
        </w:rPr>
        <w:t>реализации и приобретения</w:t>
      </w:r>
      <w:proofErr w:type="gramEnd"/>
      <w:r>
        <w:rPr>
          <w:rFonts w:ascii="TimesNewRomanPSMT" w:hAnsi="TimesNewRomanPSMT" w:cs="TimesNewRomanPSMT"/>
          <w:sz w:val="30"/>
          <w:szCs w:val="30"/>
        </w:rPr>
        <w:t xml:space="preserve"> маркированных средствами идентификации товаров.</w:t>
      </w:r>
    </w:p>
    <w:p w:rsidR="00471D9A" w:rsidRDefault="00471D9A" w:rsidP="00471D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целях недопущения приостановки работы торговых объектов, обеспечения снабжения населения продуктами питания и предметами первой необходимости налоговыми органами меры административной ответственности за выявляемые нарушения требований законодательства</w:t>
      </w:r>
    </w:p>
    <w:p w:rsidR="00471D9A" w:rsidRDefault="00471D9A" w:rsidP="00471D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 ведении дифференцированного учета применяться не будут (за исключением случаев, когда такие нарушения будут свидетельствовать о сокрытии выручки от налогообложения).</w:t>
      </w:r>
    </w:p>
    <w:p w:rsidR="00471D9A" w:rsidRDefault="00471D9A" w:rsidP="00471D9A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471D9A" w:rsidRDefault="00471D9A" w:rsidP="00471D9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471D9A" w:rsidRDefault="00471D9A" w:rsidP="00471D9A">
      <w:pPr>
        <w:ind w:firstLine="709"/>
        <w:rPr>
          <w:sz w:val="30"/>
          <w:szCs w:val="30"/>
        </w:rPr>
      </w:pPr>
    </w:p>
    <w:p w:rsidR="00471D9A" w:rsidRDefault="00471D9A" w:rsidP="00471D9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9A" w:rsidRDefault="00471D9A" w:rsidP="00471D9A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:rsidR="00471D9A" w:rsidRDefault="00471D9A" w:rsidP="00471D9A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</w:t>
      </w:r>
    </w:p>
    <w:sectPr w:rsidR="00471D9A" w:rsidSect="003D1D9F">
      <w:headerReference w:type="even" r:id="rId8"/>
      <w:headerReference w:type="first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CE" w:rsidRDefault="00FD3ACE">
      <w:r>
        <w:separator/>
      </w:r>
    </w:p>
  </w:endnote>
  <w:endnote w:type="continuationSeparator" w:id="0">
    <w:p w:rsidR="00FD3ACE" w:rsidRDefault="00F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CE" w:rsidRDefault="00FD3ACE">
      <w:r>
        <w:separator/>
      </w:r>
    </w:p>
  </w:footnote>
  <w:footnote w:type="continuationSeparator" w:id="0">
    <w:p w:rsidR="00FD3ACE" w:rsidRDefault="00FD3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A93DE4">
    <w:pPr>
      <w:pStyle w:val="a3"/>
    </w:pPr>
  </w:p>
  <w:p w:rsidR="00A93DE4" w:rsidRPr="00A93DE4" w:rsidRDefault="00A93DE4" w:rsidP="00A93D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56341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1D9A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1203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3DE4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02B7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3ACE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61D426-9FA6-45E7-8BD3-155CD736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BE58-FEC6-4EA8-9824-8C2469CD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2446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2025-08-01T07:32:00Z</cp:lastPrinted>
  <dcterms:created xsi:type="dcterms:W3CDTF">2025-08-01T09:04:00Z</dcterms:created>
  <dcterms:modified xsi:type="dcterms:W3CDTF">2025-08-01T09:04:00Z</dcterms:modified>
</cp:coreProperties>
</file>